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rPr>
          <w:rFonts w:hint="eastAsia" w:ascii="Times New Roman" w:hAnsi="Times New Roman" w:eastAsia="黑体" w:cs="黑体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黑体" w:cs="黑体"/>
          <w:b/>
          <w:bCs/>
          <w:kern w:val="2"/>
          <w:sz w:val="32"/>
          <w:szCs w:val="32"/>
          <w:lang w:val="en-US" w:eastAsia="zh-CN" w:bidi="ar"/>
        </w:rPr>
        <w:t>福建理工大学硕士研究生课程教学大纲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 w:firstLine="2400" w:firstLineChars="1000"/>
        <w:jc w:val="both"/>
        <w:rPr>
          <w:rFonts w:hint="eastAsia" w:ascii="宋体" w:hAnsi="宋体" w:eastAsia="宋体" w:cs="宋体"/>
          <w:color w:val="0000FF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FF"/>
          <w:kern w:val="2"/>
          <w:sz w:val="24"/>
          <w:szCs w:val="24"/>
          <w:lang w:val="en-US" w:eastAsia="zh-CN" w:bidi="ar"/>
        </w:rPr>
        <w:t>（正式稿蓝色字体的内容全部删除）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-359" w:leftChars="-171" w:right="0"/>
        <w:jc w:val="both"/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课程中文名称：                              课程编码：</w:t>
      </w:r>
      <w:r>
        <w:rPr>
          <w:rFonts w:hint="eastAsia" w:ascii="宋体" w:hAnsi="宋体" w:eastAsia="宋体" w:cs="宋体"/>
          <w:b w:val="0"/>
          <w:bCs w:val="0"/>
          <w:color w:val="0000FF"/>
          <w:kern w:val="2"/>
          <w:sz w:val="24"/>
          <w:szCs w:val="24"/>
          <w:lang w:val="en-US" w:eastAsia="zh-CN" w:bidi="ar"/>
        </w:rPr>
        <w:t>可</w:t>
      </w:r>
      <w:r>
        <w:rPr>
          <w:rFonts w:hint="eastAsia" w:ascii="宋体" w:hAnsi="宋体" w:eastAsia="宋体" w:cs="宋体"/>
          <w:b w:val="0"/>
          <w:bCs w:val="0"/>
          <w:color w:val="0000FF"/>
          <w:kern w:val="0"/>
          <w:sz w:val="24"/>
          <w:szCs w:val="24"/>
          <w:lang w:val="en-US" w:eastAsia="zh-CN" w:bidi="ar"/>
        </w:rPr>
        <w:t>由学院统一填写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 xml:space="preserve">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-359" w:leftChars="-171" w:right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课程英文名称：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-359" w:leftChars="-171" w:right="0"/>
        <w:jc w:val="both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开课学院（公章）：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                     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 xml:space="preserve"> 学科（专业）：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-359" w:leftChars="-171" w:right="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课程类别：□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公共必修课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 xml:space="preserve">   □专业必修课   □公共选修课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sym w:font="Wingdings 2" w:char="00A3"/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专业选修课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-359" w:leftChars="-171" w:right="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授课对象：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sym w:font="Wingdings 2" w:char="00A3"/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学术型硕士   □全日制专业学位硕士   □非全日制专业学位硕士</w:t>
      </w:r>
    </w:p>
    <w:tbl>
      <w:tblPr>
        <w:tblStyle w:val="3"/>
        <w:tblpPr w:leftFromText="180" w:rightFromText="180" w:vertAnchor="text" w:horzAnchor="margin" w:tblpXSpec="center" w:tblpY="470"/>
        <w:tblW w:w="92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1101"/>
        <w:gridCol w:w="1200"/>
        <w:gridCol w:w="1048"/>
        <w:gridCol w:w="1200"/>
        <w:gridCol w:w="1200"/>
        <w:gridCol w:w="903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总学时</w:t>
            </w:r>
          </w:p>
        </w:tc>
        <w:tc>
          <w:tcPr>
            <w:tcW w:w="66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学时分配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考试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（查）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5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 w:firstLine="241" w:firstLineChars="100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讲课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实验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习题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设计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作业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实习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其他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cantSplit/>
          <w:trHeight w:val="526" w:hRule="atLeast"/>
        </w:trPr>
        <w:tc>
          <w:tcPr>
            <w:tcW w:w="1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atLeast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kern w:val="2"/>
                <w:sz w:val="21"/>
                <w:szCs w:val="22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-359" w:leftChars="-171" w:right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总学时：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                               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学分：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-359" w:leftChars="-171" w:right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-359" w:leftChars="-171" w:right="0"/>
        <w:jc w:val="both"/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一、课程简介（中文）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color w:val="0000FF"/>
          <w:kern w:val="2"/>
          <w:sz w:val="24"/>
          <w:szCs w:val="24"/>
          <w:shd w:val="clear" w:fill="FFFFFF"/>
          <w:lang w:val="en-US" w:eastAsia="zh-CN" w:bidi="ar"/>
        </w:rPr>
        <w:t>内容用宋体小四编写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）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right="0" w:rightChars="0"/>
        <w:jc w:val="both"/>
        <w:rPr>
          <w:rFonts w:hint="eastAsia" w:ascii="宋体" w:hAnsi="宋体" w:eastAsia="宋体" w:cs="宋体"/>
          <w:color w:val="0000FF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FF"/>
          <w:kern w:val="2"/>
          <w:sz w:val="24"/>
          <w:szCs w:val="24"/>
          <w:lang w:val="en-US" w:eastAsia="zh-CN" w:bidi="ar"/>
        </w:rPr>
        <w:t>简要介绍本课程的主要内容以及在学科（专业）中的应用（200字左右）。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-359" w:leftChars="-171" w:right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二、课程简介（英文）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color w:val="0000FF"/>
          <w:kern w:val="2"/>
          <w:sz w:val="24"/>
          <w:szCs w:val="24"/>
          <w:shd w:val="clear" w:fill="FFFFFF"/>
          <w:lang w:val="en-US" w:eastAsia="zh-CN" w:bidi="ar"/>
        </w:rPr>
        <w:t>内容用</w:t>
      </w:r>
      <w:r>
        <w:rPr>
          <w:rFonts w:hint="default" w:ascii="Times New Roman" w:hAnsi="Times New Roman" w:eastAsia="宋体" w:cs="Times New Roman"/>
          <w:color w:val="0000FF"/>
          <w:kern w:val="2"/>
          <w:sz w:val="24"/>
          <w:szCs w:val="24"/>
          <w:shd w:val="clear" w:fill="FFFFFF"/>
          <w:lang w:val="en-US" w:eastAsia="zh-CN" w:bidi="ar"/>
        </w:rPr>
        <w:t>Times New Roman</w:t>
      </w:r>
      <w:r>
        <w:rPr>
          <w:rFonts w:hint="eastAsia" w:ascii="Times New Roman" w:hAnsi="Times New Roman" w:eastAsia="宋体" w:cs="Times New Roman"/>
          <w:color w:val="0000FF"/>
          <w:kern w:val="2"/>
          <w:sz w:val="24"/>
          <w:szCs w:val="24"/>
          <w:shd w:val="clear" w:fill="FFFFFF"/>
          <w:lang w:val="en-US" w:eastAsia="zh-CN" w:bidi="ar"/>
        </w:rPr>
        <w:t>小四</w:t>
      </w:r>
      <w:r>
        <w:rPr>
          <w:rFonts w:hint="eastAsia" w:ascii="宋体" w:hAnsi="宋体" w:eastAsia="宋体" w:cs="宋体"/>
          <w:color w:val="0000FF"/>
          <w:kern w:val="2"/>
          <w:sz w:val="24"/>
          <w:szCs w:val="24"/>
          <w:shd w:val="clear" w:fill="FFFFFF"/>
          <w:lang w:val="en-US" w:eastAsia="zh-CN" w:bidi="ar"/>
        </w:rPr>
        <w:t>编写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）</w:t>
      </w: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</w:pPr>
    </w:p>
    <w:p>
      <w:pP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</w:pPr>
    </w:p>
    <w:p>
      <w:pP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"/>
        </w:rPr>
      </w:pPr>
    </w:p>
    <w:p>
      <w:pP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"/>
        </w:rPr>
      </w:pPr>
    </w:p>
    <w:p>
      <w:pP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-171" w:right="0" w:rightChars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三、教学目标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color w:val="0000FF"/>
          <w:kern w:val="2"/>
          <w:sz w:val="24"/>
          <w:szCs w:val="24"/>
          <w:shd w:val="clear" w:fill="FFFFFF"/>
          <w:lang w:val="en-US" w:eastAsia="zh-CN" w:bidi="ar"/>
        </w:rPr>
        <w:t>内容用宋体小四编写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）</w:t>
      </w:r>
    </w:p>
    <w:p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-171" w:right="0" w:rightChars="0" w:firstLine="480" w:firstLineChars="200"/>
        <w:jc w:val="both"/>
        <w:rPr>
          <w:rFonts w:hint="eastAsia" w:ascii="宋体" w:hAnsi="宋体" w:eastAsia="宋体" w:cs="宋体"/>
          <w:b w:val="0"/>
          <w:bCs w:val="0"/>
          <w:color w:val="0000FF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FF"/>
          <w:kern w:val="2"/>
          <w:sz w:val="24"/>
          <w:szCs w:val="24"/>
          <w:lang w:val="en-US" w:eastAsia="zh-CN" w:bidi="ar"/>
        </w:rPr>
        <w:t>包括知识能力和课程思政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四、教学内容与教学方法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color w:val="0000FF"/>
          <w:kern w:val="2"/>
          <w:sz w:val="24"/>
          <w:szCs w:val="24"/>
          <w:shd w:val="clear" w:fill="FFFFFF"/>
          <w:lang w:val="en-US" w:eastAsia="zh-CN" w:bidi="ar"/>
        </w:rPr>
        <w:t>内容用宋体五号编写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）</w:t>
      </w:r>
    </w:p>
    <w:tbl>
      <w:tblPr>
        <w:tblStyle w:val="3"/>
        <w:tblW w:w="92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386"/>
        <w:gridCol w:w="2533"/>
        <w:gridCol w:w="1521"/>
        <w:gridCol w:w="1517"/>
        <w:gridCol w:w="1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39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2"/>
                <w:sz w:val="24"/>
                <w:szCs w:val="24"/>
                <w:lang w:val="en-US" w:eastAsia="zh-CN" w:bidi="ar"/>
              </w:rPr>
              <w:t>教学内容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333333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2"/>
                <w:sz w:val="24"/>
                <w:szCs w:val="24"/>
                <w:lang w:val="en-US" w:eastAsia="zh-CN" w:bidi="ar"/>
              </w:rPr>
              <w:t>思政教育点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2"/>
                <w:sz w:val="24"/>
                <w:szCs w:val="24"/>
                <w:lang w:val="en-US" w:eastAsia="zh-CN" w:bidi="ar"/>
              </w:rPr>
              <w:t>学时</w:t>
            </w: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2"/>
                <w:sz w:val="24"/>
                <w:szCs w:val="24"/>
                <w:lang w:val="en-US" w:eastAsia="zh-CN" w:bidi="ar"/>
              </w:rPr>
              <w:t>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9" w:hRule="atLeast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第一章xxxx</w:t>
            </w:r>
          </w:p>
        </w:tc>
        <w:tc>
          <w:tcPr>
            <w:tcW w:w="2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1.知识点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了解xxx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理解xxx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掌握xxx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应用xxx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2.重点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3.难点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rightChars="0"/>
              <w:jc w:val="both"/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</w:pP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1" w:hRule="atLeast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18"/>
                <w:szCs w:val="18"/>
                <w:lang w:val="en-US" w:eastAsia="zh-CN"/>
              </w:rPr>
              <w:t>第二章 xxxx</w:t>
            </w:r>
          </w:p>
        </w:tc>
        <w:tc>
          <w:tcPr>
            <w:tcW w:w="2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</w:tbl>
    <w:p>
      <w:pPr>
        <w:rPr>
          <w:rFonts w:hint="eastAsia" w:ascii="仿宋" w:hAnsi="仿宋" w:eastAsia="仿宋" w:cs="Times New Roman"/>
          <w:color w:val="333333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82" w:firstLineChars="200"/>
        <w:jc w:val="left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五、考核方式及成绩评定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color w:val="0000FF"/>
          <w:kern w:val="2"/>
          <w:sz w:val="24"/>
          <w:szCs w:val="24"/>
          <w:shd w:val="clear" w:fill="FFFFFF"/>
          <w:lang w:val="en-US" w:eastAsia="zh-CN" w:bidi="ar"/>
        </w:rPr>
        <w:t>内容用宋体小四编写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/>
        <w:ind w:left="0" w:right="0" w:firstLine="480" w:firstLineChars="200"/>
        <w:jc w:val="both"/>
        <w:rPr>
          <w:rFonts w:hint="eastAsia" w:ascii="宋体" w:hAnsi="宋体" w:eastAsia="宋体" w:cs="宋体"/>
          <w:color w:val="0000FF"/>
          <w:sz w:val="24"/>
          <w:szCs w:val="24"/>
          <w:shd w:val="clear" w:fill="FFFFFF"/>
          <w:lang w:val="en-US"/>
        </w:rPr>
      </w:pPr>
      <w:r>
        <w:rPr>
          <w:rFonts w:hint="eastAsia" w:ascii="宋体" w:hAnsi="宋体" w:eastAsia="宋体" w:cs="宋体"/>
          <w:color w:val="0000FF"/>
          <w:kern w:val="2"/>
          <w:sz w:val="24"/>
          <w:szCs w:val="24"/>
          <w:shd w:val="clear" w:fill="FFFFFF"/>
          <w:lang w:val="en-US" w:eastAsia="zh-CN" w:bidi="ar"/>
        </w:rPr>
        <w:t>考核方式一般包括开卷考试、闭卷考试、考查等。按照《福建工程学院教学管理规定（试行）》（闽工院研工〔2022〕32号）的要求，研究生校级公共课必须考试，考试可闭卷或开卷。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0000FF"/>
          <w:sz w:val="24"/>
          <w:szCs w:val="24"/>
        </w:rPr>
      </w:pPr>
      <w:r>
        <w:rPr>
          <w:rFonts w:hint="eastAsia" w:ascii="宋体" w:hAnsi="宋体" w:eastAsia="宋体" w:cs="宋体"/>
          <w:color w:val="0000FF"/>
          <w:kern w:val="2"/>
          <w:sz w:val="24"/>
          <w:szCs w:val="24"/>
          <w:shd w:val="clear" w:fill="FFFFFF"/>
          <w:lang w:val="en-US" w:eastAsia="zh-CN" w:bidi="ar"/>
        </w:rPr>
        <w:t>成绩评定明确成绩的组成及百分比。</w:t>
      </w:r>
    </w:p>
    <w:p>
      <w:pP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六、教材与参考书目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color w:val="0000FF"/>
          <w:kern w:val="2"/>
          <w:sz w:val="24"/>
          <w:szCs w:val="24"/>
          <w:shd w:val="clear" w:fill="FFFFFF"/>
          <w:lang w:val="en-US" w:eastAsia="zh-CN" w:bidi="ar"/>
        </w:rPr>
        <w:t>内容用宋体五号编写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24" w:lineRule="auto"/>
        <w:ind w:left="0" w:right="-241" w:rightChars="-115" w:firstLine="420" w:firstLineChars="200"/>
        <w:jc w:val="both"/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1、教材</w:t>
      </w: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24" w:lineRule="auto"/>
        <w:ind w:left="0" w:right="0" w:firstLine="420" w:firstLineChars="200"/>
        <w:jc w:val="both"/>
        <w:rPr>
          <w:rFonts w:hint="eastAsia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2、参考书目：</w:t>
      </w:r>
    </w:p>
    <w:p>
      <w:pP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24" w:lineRule="auto"/>
        <w:ind w:left="0" w:right="-241" w:rightChars="-115" w:firstLine="420" w:firstLineChars="200"/>
        <w:jc w:val="both"/>
        <w:rPr>
          <w:rFonts w:hint="eastAsia" w:ascii="宋体" w:hAnsi="宋体" w:eastAsia="宋体" w:cs="宋体"/>
          <w:color w:val="0000FF"/>
          <w:kern w:val="2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FF"/>
          <w:kern w:val="2"/>
          <w:sz w:val="21"/>
          <w:szCs w:val="21"/>
          <w:lang w:val="en-US" w:eastAsia="zh-CN" w:bidi="ar"/>
        </w:rPr>
        <w:t>样例：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李国强、李杰等编著</w:t>
      </w:r>
      <w:r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《建筑结构抗震设计》（第四版），中国建筑工业出版社，2014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.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24" w:lineRule="auto"/>
        <w:ind w:left="0" w:right="-241" w:rightChars="-115" w:firstLine="480" w:firstLineChars="200"/>
        <w:jc w:val="both"/>
        <w:rPr>
          <w:rFonts w:hint="eastAsia" w:ascii="宋体" w:hAnsi="宋体" w:eastAsia="宋体" w:cs="宋体"/>
          <w:color w:val="FF0000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color w:val="0000FF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"/>
        </w:rPr>
        <w:t>七、预修课程：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（</w:t>
      </w:r>
      <w:r>
        <w:rPr>
          <w:rFonts w:hint="eastAsia" w:ascii="宋体" w:hAnsi="宋体" w:eastAsia="宋体" w:cs="宋体"/>
          <w:color w:val="0000FF"/>
          <w:kern w:val="2"/>
          <w:sz w:val="24"/>
          <w:szCs w:val="24"/>
          <w:shd w:val="clear" w:fill="FFFFFF"/>
          <w:lang w:val="en-US" w:eastAsia="zh-CN" w:bidi="ar"/>
        </w:rPr>
        <w:t>内容用宋体小四编写</w:t>
      </w:r>
      <w:r>
        <w:rPr>
          <w:rFonts w:hint="eastAsia" w:ascii="宋体" w:hAnsi="宋体" w:eastAsia="宋体" w:cs="宋体"/>
          <w:b/>
          <w:bCs/>
          <w:color w:val="0000FF"/>
          <w:kern w:val="2"/>
          <w:sz w:val="24"/>
          <w:szCs w:val="24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</w:p>
    <w:p>
      <w:pP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</w:pPr>
    </w:p>
    <w:p>
      <w:pP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</w:pPr>
    </w:p>
    <w:p>
      <w:pP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</w:pPr>
    </w:p>
    <w:p>
      <w:pP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</w:pPr>
    </w:p>
    <w:p>
      <w:pP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"/>
        </w:rPr>
        <w:t xml:space="preserve">                          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"/>
        </w:rPr>
        <w:t xml:space="preserve">执笔人：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"/>
        </w:rPr>
        <w:t>研究生培养指导委员会主任审核签字：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color w:val="000000"/>
          <w:kern w:val="2"/>
          <w:sz w:val="24"/>
          <w:szCs w:val="24"/>
          <w:lang w:val="en-US" w:eastAsia="zh-CN" w:bidi="ar"/>
        </w:rPr>
      </w:pPr>
    </w:p>
    <w:p>
      <w:pPr>
        <w:widowControl/>
        <w:tabs>
          <w:tab w:val="left" w:pos="4680"/>
        </w:tabs>
        <w:snapToGrid w:val="0"/>
        <w:spacing w:line="360" w:lineRule="exact"/>
        <w:ind w:firstLine="5301" w:firstLineChars="2200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制订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日期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    月    日</w:t>
      </w:r>
    </w:p>
    <w:p>
      <w:pPr>
        <w:widowControl/>
        <w:tabs>
          <w:tab w:val="left" w:pos="4680"/>
        </w:tabs>
        <w:snapToGrid w:val="0"/>
        <w:spacing w:line="360" w:lineRule="exact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widowControl/>
        <w:tabs>
          <w:tab w:val="left" w:pos="4680"/>
        </w:tabs>
        <w:snapToGrid w:val="0"/>
        <w:spacing w:line="360" w:lineRule="exact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注：校公共课可由开课学院的分管领导审核签字。</w:t>
      </w: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GI0YjNkZjFkMTU2MmE4MGQwYTQwOGY2NDk1MjEifQ=="/>
  </w:docVars>
  <w:rsids>
    <w:rsidRoot w:val="00000000"/>
    <w:rsid w:val="028B4CB0"/>
    <w:rsid w:val="08F80226"/>
    <w:rsid w:val="0F6052EE"/>
    <w:rsid w:val="12786109"/>
    <w:rsid w:val="13E92587"/>
    <w:rsid w:val="16EF0DAC"/>
    <w:rsid w:val="2932391A"/>
    <w:rsid w:val="2DC0697A"/>
    <w:rsid w:val="4E184B41"/>
    <w:rsid w:val="4EA07161"/>
    <w:rsid w:val="5AD05272"/>
    <w:rsid w:val="70156843"/>
    <w:rsid w:val="72456162"/>
    <w:rsid w:val="7CAC1BDC"/>
    <w:rsid w:val="7EDE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5">
    <w:name w:val="页眉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602</Words>
  <Characters>639</Characters>
  <Lines>0</Lines>
  <Paragraphs>0</Paragraphs>
  <TotalTime>7</TotalTime>
  <ScaleCrop>false</ScaleCrop>
  <LinksUpToDate>false</LinksUpToDate>
  <CharactersWithSpaces>804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Lily</cp:lastModifiedBy>
  <dcterms:modified xsi:type="dcterms:W3CDTF">2024-06-20T02:39:11Z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4A497E625D5A419DA158E66AD855B9E6</vt:lpwstr>
  </property>
</Properties>
</file>